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4DFA74" w14:textId="77777777" w:rsidR="00ED4B18" w:rsidRDefault="00ED4B18" w:rsidP="00ED4B18">
      <w:pPr>
        <w:pStyle w:val="Header"/>
        <w:jc w:val="center"/>
        <w:rPr>
          <w:rFonts w:ascii="Times New Roman" w:hAnsi="Times New Roman" w:cs="Times New Roman"/>
          <w:sz w:val="24"/>
          <w:szCs w:val="24"/>
        </w:rPr>
      </w:pPr>
    </w:p>
    <w:p w14:paraId="268DF33B" w14:textId="77777777" w:rsidR="00ED4B18" w:rsidRDefault="00ED4B18" w:rsidP="00ED4B18">
      <w:pPr>
        <w:pStyle w:val="Header"/>
        <w:jc w:val="center"/>
        <w:rPr>
          <w:rFonts w:ascii="Times New Roman" w:hAnsi="Times New Roman" w:cs="Times New Roman"/>
          <w:sz w:val="24"/>
          <w:szCs w:val="24"/>
        </w:rPr>
      </w:pPr>
    </w:p>
    <w:p w14:paraId="2EB8F607" w14:textId="77777777" w:rsidR="00ED4B18" w:rsidRDefault="00ED4B18" w:rsidP="00ED4B18">
      <w:pPr>
        <w:pStyle w:val="Header"/>
        <w:jc w:val="center"/>
        <w:rPr>
          <w:rFonts w:ascii="Times New Roman" w:hAnsi="Times New Roman" w:cs="Times New Roman"/>
          <w:sz w:val="24"/>
          <w:szCs w:val="24"/>
        </w:rPr>
      </w:pPr>
    </w:p>
    <w:p w14:paraId="08C32AFC" w14:textId="77777777" w:rsidR="00ED4B18" w:rsidRDefault="00ED4B18" w:rsidP="00ED4B18">
      <w:pPr>
        <w:pStyle w:val="Header"/>
        <w:jc w:val="center"/>
        <w:rPr>
          <w:rFonts w:ascii="Times New Roman" w:hAnsi="Times New Roman" w:cs="Times New Roman"/>
          <w:sz w:val="24"/>
          <w:szCs w:val="24"/>
        </w:rPr>
      </w:pPr>
    </w:p>
    <w:p w14:paraId="4254C11D" w14:textId="77777777" w:rsidR="00ED4B18" w:rsidRDefault="00ED4B18" w:rsidP="00ED4B18">
      <w:pPr>
        <w:pStyle w:val="Header"/>
        <w:jc w:val="center"/>
        <w:rPr>
          <w:rFonts w:ascii="Times New Roman" w:hAnsi="Times New Roman" w:cs="Times New Roman"/>
          <w:sz w:val="24"/>
          <w:szCs w:val="24"/>
        </w:rPr>
      </w:pPr>
    </w:p>
    <w:p w14:paraId="48815EE2" w14:textId="77777777" w:rsidR="00ED4B18" w:rsidRDefault="00ED4B18" w:rsidP="00ED4B18">
      <w:pPr>
        <w:pStyle w:val="Header"/>
        <w:jc w:val="center"/>
        <w:rPr>
          <w:rFonts w:ascii="Times New Roman" w:hAnsi="Times New Roman" w:cs="Times New Roman"/>
          <w:sz w:val="24"/>
          <w:szCs w:val="24"/>
        </w:rPr>
      </w:pPr>
    </w:p>
    <w:p w14:paraId="2621ECC7" w14:textId="77777777" w:rsidR="00ED4B18" w:rsidRDefault="00ED4B18" w:rsidP="00ED4B18">
      <w:pPr>
        <w:pStyle w:val="Header"/>
        <w:jc w:val="center"/>
        <w:rPr>
          <w:rFonts w:ascii="Times New Roman" w:hAnsi="Times New Roman" w:cs="Times New Roman"/>
          <w:sz w:val="24"/>
          <w:szCs w:val="24"/>
        </w:rPr>
      </w:pPr>
    </w:p>
    <w:p w14:paraId="7E855E9D" w14:textId="77777777" w:rsidR="00ED4B18" w:rsidRDefault="00ED4B18" w:rsidP="00ED4B18">
      <w:pPr>
        <w:pStyle w:val="Header"/>
        <w:jc w:val="center"/>
        <w:rPr>
          <w:rFonts w:ascii="Times New Roman" w:hAnsi="Times New Roman" w:cs="Times New Roman"/>
          <w:sz w:val="24"/>
          <w:szCs w:val="24"/>
        </w:rPr>
      </w:pPr>
    </w:p>
    <w:p w14:paraId="5D8BA272" w14:textId="77777777" w:rsidR="00ED4B18" w:rsidRPr="00D84850" w:rsidRDefault="00ED4B18" w:rsidP="00D84850">
      <w:pPr>
        <w:pStyle w:val="Header"/>
        <w:spacing w:line="480" w:lineRule="auto"/>
        <w:jc w:val="center"/>
        <w:rPr>
          <w:rFonts w:ascii="Times New Roman" w:hAnsi="Times New Roman" w:cs="Times New Roman"/>
          <w:sz w:val="24"/>
          <w:szCs w:val="24"/>
        </w:rPr>
      </w:pPr>
    </w:p>
    <w:p w14:paraId="73D5394E" w14:textId="1EE39BA9"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Historical Essay Progress</w:t>
      </w:r>
    </w:p>
    <w:p w14:paraId="39304245" w14:textId="79F848C6"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Student’s Name: Lyndon Johnson</w:t>
      </w:r>
    </w:p>
    <w:p w14:paraId="2A98E999" w14:textId="76B4DC22"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Institutional Affiliation</w:t>
      </w:r>
      <w:r w:rsidR="00D84850">
        <w:rPr>
          <w:rFonts w:ascii="Times New Roman" w:hAnsi="Times New Roman" w:cs="Times New Roman"/>
          <w:sz w:val="24"/>
          <w:szCs w:val="24"/>
        </w:rPr>
        <w:t xml:space="preserve">: </w:t>
      </w:r>
    </w:p>
    <w:p w14:paraId="47466EE5" w14:textId="1CD757BF"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t>Date:</w:t>
      </w:r>
    </w:p>
    <w:p w14:paraId="1669B71A" w14:textId="44960AEB" w:rsidR="00494D08" w:rsidRPr="00D84850" w:rsidRDefault="00494D08" w:rsidP="00D84850">
      <w:pPr>
        <w:spacing w:line="480" w:lineRule="auto"/>
        <w:rPr>
          <w:rFonts w:ascii="Times New Roman" w:hAnsi="Times New Roman" w:cs="Times New Roman"/>
          <w:b/>
          <w:sz w:val="24"/>
          <w:szCs w:val="24"/>
        </w:rPr>
      </w:pPr>
    </w:p>
    <w:p w14:paraId="50E3E187" w14:textId="77777777" w:rsidR="00ED4B18" w:rsidRPr="00D84850" w:rsidRDefault="00ED4B18" w:rsidP="00D84850">
      <w:pPr>
        <w:spacing w:line="480" w:lineRule="auto"/>
        <w:ind w:firstLine="720"/>
        <w:rPr>
          <w:rFonts w:ascii="Times New Roman" w:hAnsi="Times New Roman" w:cs="Times New Roman"/>
          <w:sz w:val="24"/>
          <w:szCs w:val="24"/>
        </w:rPr>
      </w:pPr>
    </w:p>
    <w:p w14:paraId="514FEA62" w14:textId="77777777" w:rsidR="00ED4B18" w:rsidRPr="00D84850" w:rsidRDefault="00ED4B18" w:rsidP="00D84850">
      <w:pPr>
        <w:spacing w:line="480" w:lineRule="auto"/>
        <w:ind w:firstLine="720"/>
        <w:rPr>
          <w:rFonts w:ascii="Times New Roman" w:hAnsi="Times New Roman" w:cs="Times New Roman"/>
          <w:sz w:val="24"/>
          <w:szCs w:val="24"/>
        </w:rPr>
      </w:pPr>
    </w:p>
    <w:p w14:paraId="01DF927D" w14:textId="77777777" w:rsidR="00ED4B18" w:rsidRPr="00D84850" w:rsidRDefault="00ED4B18" w:rsidP="00D84850">
      <w:pPr>
        <w:spacing w:line="480" w:lineRule="auto"/>
        <w:ind w:firstLine="720"/>
        <w:rPr>
          <w:rFonts w:ascii="Times New Roman" w:hAnsi="Times New Roman" w:cs="Times New Roman"/>
          <w:sz w:val="24"/>
          <w:szCs w:val="24"/>
        </w:rPr>
      </w:pPr>
    </w:p>
    <w:p w14:paraId="79037390" w14:textId="77777777" w:rsidR="00ED4B18" w:rsidRPr="00D84850" w:rsidRDefault="00ED4B18" w:rsidP="00D84850">
      <w:pPr>
        <w:spacing w:line="480" w:lineRule="auto"/>
        <w:ind w:firstLine="720"/>
        <w:rPr>
          <w:rFonts w:ascii="Times New Roman" w:hAnsi="Times New Roman" w:cs="Times New Roman"/>
          <w:sz w:val="24"/>
          <w:szCs w:val="24"/>
        </w:rPr>
      </w:pPr>
    </w:p>
    <w:p w14:paraId="14755753" w14:textId="77777777" w:rsidR="00ED4B18" w:rsidRPr="00D84850" w:rsidRDefault="00ED4B18" w:rsidP="00D84850">
      <w:pPr>
        <w:spacing w:line="480" w:lineRule="auto"/>
        <w:ind w:firstLine="720"/>
        <w:rPr>
          <w:rFonts w:ascii="Times New Roman" w:hAnsi="Times New Roman" w:cs="Times New Roman"/>
          <w:sz w:val="24"/>
          <w:szCs w:val="24"/>
        </w:rPr>
      </w:pPr>
    </w:p>
    <w:p w14:paraId="74A3C6DE" w14:textId="77777777" w:rsidR="00ED4B18" w:rsidRPr="00D84850" w:rsidRDefault="00ED4B18" w:rsidP="00D84850">
      <w:pPr>
        <w:spacing w:line="480" w:lineRule="auto"/>
        <w:ind w:firstLine="720"/>
        <w:rPr>
          <w:rFonts w:ascii="Times New Roman" w:hAnsi="Times New Roman" w:cs="Times New Roman"/>
          <w:sz w:val="24"/>
          <w:szCs w:val="24"/>
        </w:rPr>
      </w:pPr>
    </w:p>
    <w:p w14:paraId="4A1129EF" w14:textId="77777777" w:rsidR="00ED4B18" w:rsidRPr="00D84850" w:rsidRDefault="00ED4B18" w:rsidP="00D84850">
      <w:pPr>
        <w:spacing w:line="480" w:lineRule="auto"/>
        <w:ind w:firstLine="720"/>
        <w:rPr>
          <w:rFonts w:ascii="Times New Roman" w:hAnsi="Times New Roman" w:cs="Times New Roman"/>
          <w:sz w:val="24"/>
          <w:szCs w:val="24"/>
        </w:rPr>
      </w:pPr>
    </w:p>
    <w:p w14:paraId="0F829643" w14:textId="77777777" w:rsidR="00ED4B18" w:rsidRPr="00D84850" w:rsidRDefault="00ED4B18" w:rsidP="00D84850">
      <w:pPr>
        <w:spacing w:line="480" w:lineRule="auto"/>
        <w:ind w:firstLine="720"/>
        <w:rPr>
          <w:rFonts w:ascii="Times New Roman" w:hAnsi="Times New Roman" w:cs="Times New Roman"/>
          <w:sz w:val="24"/>
          <w:szCs w:val="24"/>
        </w:rPr>
      </w:pPr>
    </w:p>
    <w:p w14:paraId="1FCB330D" w14:textId="77777777" w:rsidR="00ED4B18" w:rsidRPr="00D84850" w:rsidRDefault="00ED4B18" w:rsidP="00D84850">
      <w:pPr>
        <w:spacing w:line="480" w:lineRule="auto"/>
        <w:ind w:firstLine="720"/>
        <w:rPr>
          <w:rFonts w:ascii="Times New Roman" w:hAnsi="Times New Roman" w:cs="Times New Roman"/>
          <w:sz w:val="24"/>
          <w:szCs w:val="24"/>
        </w:rPr>
      </w:pPr>
    </w:p>
    <w:p w14:paraId="534306F5" w14:textId="77777777" w:rsidR="00ED4B18" w:rsidRPr="00D84850" w:rsidRDefault="00ED4B18" w:rsidP="00D84850">
      <w:pPr>
        <w:spacing w:line="480" w:lineRule="auto"/>
        <w:rPr>
          <w:rFonts w:ascii="Times New Roman" w:hAnsi="Times New Roman" w:cs="Times New Roman"/>
          <w:sz w:val="24"/>
          <w:szCs w:val="24"/>
        </w:rPr>
      </w:pPr>
    </w:p>
    <w:p w14:paraId="40678C8C" w14:textId="136E04EE" w:rsidR="00ED4B18" w:rsidRPr="00D84850" w:rsidRDefault="00ED4B18" w:rsidP="00D84850">
      <w:pPr>
        <w:pStyle w:val="Header"/>
        <w:spacing w:line="480" w:lineRule="auto"/>
        <w:jc w:val="center"/>
        <w:rPr>
          <w:rFonts w:ascii="Times New Roman" w:hAnsi="Times New Roman" w:cs="Times New Roman"/>
          <w:sz w:val="24"/>
          <w:szCs w:val="24"/>
        </w:rPr>
      </w:pPr>
      <w:r w:rsidRPr="00D84850">
        <w:rPr>
          <w:rFonts w:ascii="Times New Roman" w:hAnsi="Times New Roman" w:cs="Times New Roman"/>
          <w:sz w:val="24"/>
          <w:szCs w:val="24"/>
        </w:rPr>
        <w:lastRenderedPageBreak/>
        <w:t>Historical Essay Progress</w:t>
      </w:r>
    </w:p>
    <w:p w14:paraId="4D0DD274" w14:textId="5A883AB1" w:rsidR="002E5EAD" w:rsidRPr="00D84850" w:rsidRDefault="00494D08" w:rsidP="00D84850">
      <w:pPr>
        <w:spacing w:line="480" w:lineRule="auto"/>
        <w:ind w:firstLine="720"/>
        <w:rPr>
          <w:rFonts w:ascii="Times New Roman" w:hAnsi="Times New Roman" w:cs="Times New Roman"/>
          <w:sz w:val="24"/>
          <w:szCs w:val="24"/>
        </w:rPr>
      </w:pPr>
      <w:r w:rsidRPr="00D84850">
        <w:rPr>
          <w:rFonts w:ascii="Times New Roman" w:hAnsi="Times New Roman" w:cs="Times New Roman"/>
          <w:sz w:val="24"/>
          <w:szCs w:val="24"/>
        </w:rPr>
        <w:t xml:space="preserve">The Voting Rights Act of 1965 was passed in response to Jim Crow laws and other restrictions of African Americans voting rights mainly in the south </w:t>
      </w:r>
      <w:r w:rsidR="00AE6F30" w:rsidRPr="00D84850">
        <w:rPr>
          <w:rFonts w:ascii="Times New Roman" w:hAnsi="Times New Roman" w:cs="Times New Roman"/>
          <w:sz w:val="24"/>
          <w:szCs w:val="24"/>
        </w:rPr>
        <w:t>(Coleman, 2014)</w:t>
      </w:r>
      <w:r w:rsidRPr="00D84850">
        <w:rPr>
          <w:rFonts w:ascii="Times New Roman" w:hAnsi="Times New Roman" w:cs="Times New Roman"/>
          <w:sz w:val="24"/>
          <w:szCs w:val="24"/>
        </w:rPr>
        <w:t xml:space="preserve">.  The Voting Rights Act of 1965 was signed into law by President Lyndon B. Johnson on Aug. 6, 1965 to safe guard the right to vote for African Americans and ban the use of literacy test </w:t>
      </w:r>
      <w:r w:rsidR="00AE6F30" w:rsidRPr="00D84850">
        <w:rPr>
          <w:rFonts w:ascii="Times New Roman" w:hAnsi="Times New Roman" w:cs="Times New Roman"/>
          <w:sz w:val="24"/>
          <w:szCs w:val="24"/>
        </w:rPr>
        <w:t>(Coleman, 2014)</w:t>
      </w:r>
      <w:r w:rsidRPr="00D84850">
        <w:rPr>
          <w:rFonts w:ascii="Times New Roman" w:hAnsi="Times New Roman" w:cs="Times New Roman"/>
          <w:sz w:val="24"/>
          <w:szCs w:val="24"/>
        </w:rPr>
        <w:t>. The VRA addressed the voting issues that had not been covered in the Civil Rights Act of 1964. The passage of the Voting Rights Act of 1965 was significant because for the first time, the federal government undertook voting reforms that had been left for the states to decide</w:t>
      </w:r>
      <w:r w:rsidR="002E5EAD" w:rsidRPr="00D84850">
        <w:rPr>
          <w:rFonts w:ascii="Times New Roman" w:hAnsi="Times New Roman" w:cs="Times New Roman"/>
          <w:sz w:val="24"/>
          <w:szCs w:val="24"/>
        </w:rPr>
        <w:t xml:space="preserve"> </w:t>
      </w:r>
      <w:r w:rsidR="00AE6F30" w:rsidRPr="00D84850">
        <w:rPr>
          <w:rFonts w:ascii="Times New Roman" w:hAnsi="Times New Roman" w:cs="Times New Roman"/>
          <w:sz w:val="24"/>
          <w:szCs w:val="24"/>
        </w:rPr>
        <w:t>(</w:t>
      </w:r>
      <w:proofErr w:type="spellStart"/>
      <w:r w:rsidR="00AE6F30" w:rsidRPr="00D84850">
        <w:rPr>
          <w:rFonts w:ascii="Times New Roman" w:hAnsi="Times New Roman" w:cs="Times New Roman"/>
          <w:sz w:val="24"/>
          <w:szCs w:val="24"/>
        </w:rPr>
        <w:t>Darr</w:t>
      </w:r>
      <w:proofErr w:type="spellEnd"/>
      <w:r w:rsidR="00AE6F30" w:rsidRPr="00D84850">
        <w:rPr>
          <w:rFonts w:ascii="Times New Roman" w:hAnsi="Times New Roman" w:cs="Times New Roman"/>
          <w:sz w:val="24"/>
          <w:szCs w:val="24"/>
        </w:rPr>
        <w:t>, 2014)</w:t>
      </w:r>
      <w:r w:rsidR="002E5EAD" w:rsidRPr="00D84850">
        <w:rPr>
          <w:rFonts w:ascii="Times New Roman" w:hAnsi="Times New Roman" w:cs="Times New Roman"/>
          <w:sz w:val="24"/>
          <w:szCs w:val="24"/>
        </w:rPr>
        <w:t>. The</w:t>
      </w:r>
      <w:r w:rsidRPr="00D84850">
        <w:rPr>
          <w:rFonts w:ascii="Times New Roman" w:hAnsi="Times New Roman" w:cs="Times New Roman"/>
          <w:sz w:val="24"/>
          <w:szCs w:val="24"/>
        </w:rPr>
        <w:t xml:space="preserve"> VRA enforced the voting rights guaranteed by the 14</w:t>
      </w:r>
      <w:r w:rsidRPr="00D84850">
        <w:rPr>
          <w:rFonts w:ascii="Times New Roman" w:hAnsi="Times New Roman" w:cs="Times New Roman"/>
          <w:sz w:val="24"/>
          <w:szCs w:val="24"/>
          <w:vertAlign w:val="superscript"/>
        </w:rPr>
        <w:t>th</w:t>
      </w:r>
      <w:r w:rsidRPr="00D84850">
        <w:rPr>
          <w:rFonts w:ascii="Times New Roman" w:hAnsi="Times New Roman" w:cs="Times New Roman"/>
          <w:sz w:val="24"/>
          <w:szCs w:val="24"/>
        </w:rPr>
        <w:t xml:space="preserve"> and 15</w:t>
      </w:r>
      <w:r w:rsidRPr="00D84850">
        <w:rPr>
          <w:rFonts w:ascii="Times New Roman" w:hAnsi="Times New Roman" w:cs="Times New Roman"/>
          <w:sz w:val="24"/>
          <w:szCs w:val="24"/>
          <w:vertAlign w:val="superscript"/>
        </w:rPr>
        <w:t>th</w:t>
      </w:r>
      <w:r w:rsidRPr="00D84850">
        <w:rPr>
          <w:rFonts w:ascii="Times New Roman" w:hAnsi="Times New Roman" w:cs="Times New Roman"/>
          <w:sz w:val="24"/>
          <w:szCs w:val="24"/>
        </w:rPr>
        <w:t xml:space="preserve"> Amendments to the U.S Constitution, and resulted in enfranchisement of racial minorities throughout the country, especially in the southern states </w:t>
      </w:r>
      <w:r w:rsidR="00AE6F30" w:rsidRPr="00D84850">
        <w:rPr>
          <w:rFonts w:ascii="Times New Roman" w:hAnsi="Times New Roman" w:cs="Times New Roman"/>
          <w:sz w:val="24"/>
          <w:szCs w:val="24"/>
        </w:rPr>
        <w:t>(Coleman, 2014)</w:t>
      </w:r>
      <w:r w:rsidRPr="00D84850">
        <w:rPr>
          <w:rFonts w:ascii="Times New Roman" w:hAnsi="Times New Roman" w:cs="Times New Roman"/>
          <w:sz w:val="24"/>
          <w:szCs w:val="24"/>
        </w:rPr>
        <w:t>.</w:t>
      </w:r>
      <w:r w:rsidR="002E5EAD" w:rsidRPr="00D84850">
        <w:rPr>
          <w:rFonts w:ascii="Times New Roman" w:hAnsi="Times New Roman" w:cs="Times New Roman"/>
          <w:sz w:val="24"/>
          <w:szCs w:val="24"/>
        </w:rPr>
        <w:t xml:space="preserve"> </w:t>
      </w:r>
      <w:r w:rsidR="002E5EAD" w:rsidRPr="00D84850">
        <w:rPr>
          <w:rFonts w:ascii="Times New Roman" w:hAnsi="Times New Roman" w:cs="Times New Roman"/>
          <w:color w:val="565A5C"/>
          <w:spacing w:val="3"/>
          <w:sz w:val="24"/>
          <w:szCs w:val="24"/>
          <w:shd w:val="clear" w:color="auto" w:fill="FFFFFF"/>
        </w:rPr>
        <w:t> </w:t>
      </w:r>
      <w:r w:rsidR="002E5EAD" w:rsidRPr="00D84850">
        <w:rPr>
          <w:rFonts w:ascii="Times New Roman" w:hAnsi="Times New Roman" w:cs="Times New Roman"/>
          <w:sz w:val="24"/>
          <w:szCs w:val="24"/>
        </w:rPr>
        <w:t xml:space="preserve"> “The Voting Rights Act is considered one of the most far-reaching pieces of Civil Rights legislation in U.S. History” (Coleman, 2014). These laws serve as a testament to all who sacrificed to work towards </w:t>
      </w:r>
      <w:r w:rsidR="001C12C2" w:rsidRPr="00D84850">
        <w:rPr>
          <w:rFonts w:ascii="Times New Roman" w:hAnsi="Times New Roman" w:cs="Times New Roman"/>
          <w:sz w:val="24"/>
          <w:szCs w:val="24"/>
        </w:rPr>
        <w:t>ending</w:t>
      </w:r>
      <w:r w:rsidR="002E5EAD" w:rsidRPr="00D84850">
        <w:rPr>
          <w:rFonts w:ascii="Times New Roman" w:hAnsi="Times New Roman" w:cs="Times New Roman"/>
          <w:sz w:val="24"/>
          <w:szCs w:val="24"/>
        </w:rPr>
        <w:t xml:space="preserve"> segregation and discrimination </w:t>
      </w:r>
      <w:r w:rsidR="00AE6F30" w:rsidRPr="00D84850">
        <w:rPr>
          <w:rFonts w:ascii="Times New Roman" w:hAnsi="Times New Roman" w:cs="Times New Roman"/>
          <w:sz w:val="24"/>
          <w:szCs w:val="24"/>
        </w:rPr>
        <w:t>(</w:t>
      </w:r>
      <w:proofErr w:type="spellStart"/>
      <w:r w:rsidR="00AE6F30" w:rsidRPr="00D84850">
        <w:rPr>
          <w:rFonts w:ascii="Times New Roman" w:hAnsi="Times New Roman" w:cs="Times New Roman"/>
          <w:sz w:val="24"/>
          <w:szCs w:val="24"/>
        </w:rPr>
        <w:t>Darr</w:t>
      </w:r>
      <w:proofErr w:type="spellEnd"/>
      <w:r w:rsidR="00AE6F30" w:rsidRPr="00D84850">
        <w:rPr>
          <w:rFonts w:ascii="Times New Roman" w:hAnsi="Times New Roman" w:cs="Times New Roman"/>
          <w:sz w:val="24"/>
          <w:szCs w:val="24"/>
        </w:rPr>
        <w:t>, 2014)</w:t>
      </w:r>
      <w:r w:rsidR="002E5EAD" w:rsidRPr="00D84850">
        <w:rPr>
          <w:rFonts w:ascii="Times New Roman" w:hAnsi="Times New Roman" w:cs="Times New Roman"/>
          <w:sz w:val="24"/>
          <w:szCs w:val="24"/>
        </w:rPr>
        <w:t xml:space="preserve">. </w:t>
      </w:r>
      <w:r w:rsidR="002419D2" w:rsidRPr="00D84850">
        <w:rPr>
          <w:rFonts w:ascii="Times New Roman" w:hAnsi="Times New Roman" w:cs="Times New Roman"/>
          <w:sz w:val="24"/>
          <w:szCs w:val="24"/>
        </w:rPr>
        <w:t xml:space="preserve"> </w:t>
      </w:r>
      <w:r w:rsidR="002E5EAD" w:rsidRPr="00D84850">
        <w:rPr>
          <w:rFonts w:ascii="Times New Roman" w:hAnsi="Times New Roman" w:cs="Times New Roman"/>
          <w:sz w:val="24"/>
          <w:szCs w:val="24"/>
        </w:rPr>
        <w:t xml:space="preserve">The Voting Rights Act </w:t>
      </w:r>
      <w:r w:rsidR="001C12C2" w:rsidRPr="00D84850">
        <w:rPr>
          <w:rFonts w:ascii="Times New Roman" w:hAnsi="Times New Roman" w:cs="Times New Roman"/>
          <w:sz w:val="24"/>
          <w:szCs w:val="24"/>
        </w:rPr>
        <w:t xml:space="preserve">became a turning point in American History since it allowed the citizens from diverse ethnic backgrounds to participate in election. The turning point was critical for people who could not vote before, as they gained </w:t>
      </w:r>
      <w:r w:rsidR="00EC5B75" w:rsidRPr="00D84850">
        <w:rPr>
          <w:rFonts w:ascii="Times New Roman" w:hAnsi="Times New Roman" w:cs="Times New Roman"/>
          <w:sz w:val="24"/>
          <w:szCs w:val="24"/>
        </w:rPr>
        <w:t>the right to participate in an electoral process</w:t>
      </w:r>
      <w:r w:rsidR="001C12C2" w:rsidRPr="00D84850">
        <w:rPr>
          <w:rFonts w:ascii="Times New Roman" w:hAnsi="Times New Roman" w:cs="Times New Roman"/>
          <w:sz w:val="24"/>
          <w:szCs w:val="24"/>
        </w:rPr>
        <w:t>.</w:t>
      </w:r>
      <w:r w:rsidR="00257046" w:rsidRPr="00D84850">
        <w:rPr>
          <w:rFonts w:ascii="Times New Roman" w:hAnsi="Times New Roman" w:cs="Times New Roman"/>
          <w:sz w:val="24"/>
          <w:szCs w:val="24"/>
        </w:rPr>
        <w:t xml:space="preserve"> </w:t>
      </w:r>
      <w:r w:rsidR="00122CC4" w:rsidRPr="00D84850">
        <w:rPr>
          <w:rFonts w:ascii="Times New Roman" w:hAnsi="Times New Roman" w:cs="Times New Roman"/>
          <w:sz w:val="24"/>
          <w:szCs w:val="24"/>
        </w:rPr>
        <w:t xml:space="preserve">According to </w:t>
      </w:r>
      <w:r w:rsidR="00122CC4" w:rsidRPr="00D84850">
        <w:rPr>
          <w:rFonts w:ascii="Times New Roman" w:eastAsia="Times New Roman" w:hAnsi="Times New Roman" w:cs="Times New Roman"/>
          <w:sz w:val="24"/>
          <w:szCs w:val="24"/>
        </w:rPr>
        <w:t>Congress of Racial Equality</w:t>
      </w:r>
      <w:r w:rsidR="00122CC4" w:rsidRPr="00D84850">
        <w:rPr>
          <w:rFonts w:ascii="Times New Roman" w:hAnsi="Times New Roman" w:cs="Times New Roman"/>
          <w:sz w:val="24"/>
          <w:szCs w:val="24"/>
        </w:rPr>
        <w:t xml:space="preserve"> (2018), t</w:t>
      </w:r>
      <w:r w:rsidR="00257046" w:rsidRPr="00D84850">
        <w:rPr>
          <w:rFonts w:ascii="Times New Roman" w:hAnsi="Times New Roman" w:cs="Times New Roman"/>
          <w:sz w:val="24"/>
          <w:szCs w:val="24"/>
        </w:rPr>
        <w:t>he events that led to the formation of the Voting Rights Act of 1965 can be traced back to the years following the civil war. After the civil war, the 14</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and 15</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Amendments were passed. “The 14</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 granted citizenship to all people born in the United States, including former slaves and provided all citizens with equal rights under the law” (Bondi, 2015). However, the 15</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 prohibited discrimination by states toward any voter based on their race or color. Eventually, the two Amendments were ratified with the idea of ending racial discrimination at </w:t>
      </w:r>
      <w:r w:rsidR="00257046" w:rsidRPr="00D84850">
        <w:rPr>
          <w:rFonts w:ascii="Times New Roman" w:hAnsi="Times New Roman" w:cs="Times New Roman"/>
          <w:sz w:val="24"/>
          <w:szCs w:val="24"/>
        </w:rPr>
        <w:lastRenderedPageBreak/>
        <w:t>the polls (Bondi, 2015). In spite of the ratification of the 14</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and 15</w:t>
      </w:r>
      <w:r w:rsidR="00257046" w:rsidRPr="00D84850">
        <w:rPr>
          <w:rFonts w:ascii="Times New Roman" w:hAnsi="Times New Roman" w:cs="Times New Roman"/>
          <w:sz w:val="24"/>
          <w:szCs w:val="24"/>
          <w:vertAlign w:val="superscript"/>
        </w:rPr>
        <w:t>th</w:t>
      </w:r>
      <w:r w:rsidR="00257046" w:rsidRPr="00D84850">
        <w:rPr>
          <w:rFonts w:ascii="Times New Roman" w:hAnsi="Times New Roman" w:cs="Times New Roman"/>
          <w:sz w:val="24"/>
          <w:szCs w:val="24"/>
        </w:rPr>
        <w:t xml:space="preserve"> Amendments, voting rights for African Americans were </w:t>
      </w:r>
      <w:r w:rsidR="006A0F7B" w:rsidRPr="00D84850">
        <w:rPr>
          <w:rFonts w:ascii="Times New Roman" w:hAnsi="Times New Roman" w:cs="Times New Roman"/>
          <w:sz w:val="24"/>
          <w:szCs w:val="24"/>
        </w:rPr>
        <w:t>still being circumvented, better known as Jim Crow laws (Bondi, 2015). The Jim Crow laws were a system that dominated the south for three quarters of the century starting in the 1890s (Bondi, 2015). The Jim Crow laws prevented black people from voting by the use of tactics of issuing literacy tests, poll taxes, property ownership requirements, and document interpretation (Bondi, 2015). Before the Voting Rights Act, Dr. Martin Luther King Jr. a social activist played a key role in the Civil Rights Act of 1964 which also prohibited discrimination in the setting of public facilities, voting, public education, and federal assisted programs and employment (History, 2018). The act also established the federal Equal Employment Opportunity Commission. He led the movement from mid-1950s until his assassination in 1968. Dr. King fought for equality</w:t>
      </w:r>
      <w:r w:rsidR="009F761D" w:rsidRPr="00D84850">
        <w:rPr>
          <w:rFonts w:ascii="Times New Roman" w:hAnsi="Times New Roman" w:cs="Times New Roman"/>
          <w:sz w:val="24"/>
          <w:szCs w:val="24"/>
        </w:rPr>
        <w:t xml:space="preserve"> and the rights for African Americans. He was the force behind events such as Montgomery Bus boycott and the 1963 march to Washington, which helped the landmark of legislation as the Civil Rights Act and the Voting Rights Act (History, 2018).</w:t>
      </w:r>
      <w:r w:rsidR="00AD3B1D" w:rsidRPr="00D84850">
        <w:rPr>
          <w:rFonts w:ascii="Times New Roman" w:hAnsi="Times New Roman" w:cs="Times New Roman"/>
          <w:sz w:val="24"/>
          <w:szCs w:val="24"/>
        </w:rPr>
        <w:t xml:space="preserve">  On March 7, 1965, a group of African American planned a march to Selma, Alabama to protest peacefully against voter suppression and was attacked by state troopers in what became known as “Bloody Sunday” (</w:t>
      </w:r>
      <w:proofErr w:type="spellStart"/>
      <w:r w:rsidR="00122CC4" w:rsidRPr="00D84850">
        <w:rPr>
          <w:rFonts w:ascii="Times New Roman" w:hAnsi="Times New Roman" w:cs="Times New Roman"/>
          <w:sz w:val="24"/>
          <w:szCs w:val="24"/>
        </w:rPr>
        <w:t>Bondi</w:t>
      </w:r>
      <w:proofErr w:type="spellEnd"/>
      <w:r w:rsidR="00AD3B1D" w:rsidRPr="00D84850">
        <w:rPr>
          <w:rFonts w:ascii="Times New Roman" w:hAnsi="Times New Roman" w:cs="Times New Roman"/>
          <w:sz w:val="24"/>
          <w:szCs w:val="24"/>
        </w:rPr>
        <w:t>, 2015). The protesters were assaulted with tear gas, billy clubs, and whips which was televised for the whole country to witness. The series of events promoted Congress to draw up the Voting Rights Act, which President Lyndon Johnson signed into law five days after the bill was introduced (</w:t>
      </w:r>
      <w:proofErr w:type="spellStart"/>
      <w:r w:rsidR="00122CC4" w:rsidRPr="00D84850">
        <w:rPr>
          <w:rFonts w:ascii="Times New Roman" w:hAnsi="Times New Roman" w:cs="Times New Roman"/>
          <w:sz w:val="24"/>
          <w:szCs w:val="24"/>
        </w:rPr>
        <w:t>Bondi</w:t>
      </w:r>
      <w:proofErr w:type="spellEnd"/>
      <w:r w:rsidR="00AD3B1D" w:rsidRPr="00D84850">
        <w:rPr>
          <w:rFonts w:ascii="Times New Roman" w:hAnsi="Times New Roman" w:cs="Times New Roman"/>
          <w:sz w:val="24"/>
          <w:szCs w:val="24"/>
        </w:rPr>
        <w:t xml:space="preserve">, 2015). </w:t>
      </w:r>
      <w:r w:rsidR="00942163" w:rsidRPr="00D84850">
        <w:rPr>
          <w:rFonts w:ascii="Times New Roman" w:hAnsi="Times New Roman" w:cs="Times New Roman"/>
          <w:sz w:val="24"/>
          <w:szCs w:val="24"/>
        </w:rPr>
        <w:t>On consequence of the passing of the Voting Rights Act was that it outlawed literacy tests and poll taxes as a way to determine whether a person was fit or unfit to vote. According to President Johnson all you needed to vote was American citizenship and registration of your name on an electoral list (</w:t>
      </w:r>
      <w:r w:rsidR="00122CC4" w:rsidRPr="00D84850">
        <w:rPr>
          <w:rFonts w:ascii="Times New Roman" w:eastAsia="Times New Roman" w:hAnsi="Times New Roman" w:cs="Times New Roman"/>
          <w:sz w:val="24"/>
          <w:szCs w:val="24"/>
        </w:rPr>
        <w:t>Co</w:t>
      </w:r>
      <w:r w:rsidR="00122CC4" w:rsidRPr="00D84850">
        <w:rPr>
          <w:rFonts w:ascii="Times New Roman" w:eastAsia="Times New Roman" w:hAnsi="Times New Roman" w:cs="Times New Roman"/>
          <w:sz w:val="24"/>
          <w:szCs w:val="24"/>
        </w:rPr>
        <w:t>nstitutional Rights Foundation, 2018</w:t>
      </w:r>
      <w:r w:rsidR="00942163" w:rsidRPr="00D84850">
        <w:rPr>
          <w:rFonts w:ascii="Times New Roman" w:hAnsi="Times New Roman" w:cs="Times New Roman"/>
          <w:sz w:val="24"/>
          <w:szCs w:val="24"/>
        </w:rPr>
        <w:t>). The act expanded voting rights for non-English-</w:t>
      </w:r>
      <w:r w:rsidR="00942163" w:rsidRPr="00D84850">
        <w:rPr>
          <w:rFonts w:ascii="Times New Roman" w:hAnsi="Times New Roman" w:cs="Times New Roman"/>
          <w:sz w:val="24"/>
          <w:szCs w:val="24"/>
        </w:rPr>
        <w:lastRenderedPageBreak/>
        <w:t>speaking Americans. By 1968, there was 60 percent of eligible African Americans were registered to vote in southern states had increase. Between 1965 and 1990, the number of black state legislators and members of Congress rose from 2 to 160 (History, 2015).</w:t>
      </w:r>
      <w:r w:rsidR="003315F3" w:rsidRPr="00D84850">
        <w:rPr>
          <w:rFonts w:ascii="Times New Roman" w:hAnsi="Times New Roman" w:cs="Times New Roman"/>
          <w:sz w:val="24"/>
          <w:szCs w:val="24"/>
        </w:rPr>
        <w:t xml:space="preserve"> However, the act authorized the Justice Department to send federal registrars and observers to the south to register black voters and guarantee the fairness of local and state elections. The Voting Rights Act also required states to submit any changes in their voting laws and procedures to the Justice Department or to the federal district court in Washington, D.C. for approval (CRA, 2018). </w:t>
      </w:r>
      <w:r w:rsidR="00942163" w:rsidRPr="00D84850">
        <w:rPr>
          <w:rFonts w:ascii="Times New Roman" w:hAnsi="Times New Roman" w:cs="Times New Roman"/>
          <w:sz w:val="24"/>
          <w:szCs w:val="24"/>
        </w:rPr>
        <w:t xml:space="preserve"> The Voting Rights Act had an enormous impact by re-enfranchised black southerners, helping elect African American at the local, state, and national levels</w:t>
      </w:r>
      <w:r w:rsidR="003315F3" w:rsidRPr="00D84850">
        <w:rPr>
          <w:rFonts w:ascii="Times New Roman" w:hAnsi="Times New Roman" w:cs="Times New Roman"/>
          <w:sz w:val="24"/>
          <w:szCs w:val="24"/>
        </w:rPr>
        <w:t>. The historical evidence that supports my conclusion of the impact of the events of the Voting Rights Act will come from the source of Cobb, James</w:t>
      </w:r>
      <w:r w:rsidR="00472C86" w:rsidRPr="00D84850">
        <w:rPr>
          <w:rFonts w:ascii="Times New Roman" w:hAnsi="Times New Roman" w:cs="Times New Roman"/>
          <w:sz w:val="24"/>
          <w:szCs w:val="24"/>
        </w:rPr>
        <w:t xml:space="preserve"> Aug. 6, 2015 Time Magazine which outlined detailed facts of the Justice Department sending examiners to overseer the fairness of voters regardless of race, color, or language at the polls. The source will also show the percentage of eligible black voters increased from 7 percent in 1964 to 67 percent five years later. The source will also state that 72 black officials were elected in 1965. By the mid-1980s there were more African Americans in public office across the south then in the rest of the nation combined</w:t>
      </w:r>
      <w:r w:rsidR="00122CC4" w:rsidRPr="00D84850">
        <w:rPr>
          <w:rFonts w:ascii="Times New Roman" w:hAnsi="Times New Roman" w:cs="Times New Roman"/>
          <w:sz w:val="24"/>
          <w:szCs w:val="24"/>
        </w:rPr>
        <w:t xml:space="preserve"> (</w:t>
      </w:r>
      <w:proofErr w:type="spellStart"/>
      <w:r w:rsidR="00122CC4" w:rsidRPr="00D84850">
        <w:rPr>
          <w:rFonts w:ascii="Times New Roman" w:hAnsi="Times New Roman" w:cs="Times New Roman"/>
          <w:sz w:val="24"/>
          <w:szCs w:val="24"/>
        </w:rPr>
        <w:t>Trueman</w:t>
      </w:r>
      <w:proofErr w:type="spellEnd"/>
      <w:r w:rsidR="00122CC4" w:rsidRPr="00D84850">
        <w:rPr>
          <w:rFonts w:ascii="Times New Roman" w:hAnsi="Times New Roman" w:cs="Times New Roman"/>
          <w:sz w:val="24"/>
          <w:szCs w:val="24"/>
        </w:rPr>
        <w:t>, 2015)</w:t>
      </w:r>
      <w:r w:rsidR="00472C86" w:rsidRPr="00D84850">
        <w:rPr>
          <w:rFonts w:ascii="Times New Roman" w:hAnsi="Times New Roman" w:cs="Times New Roman"/>
          <w:sz w:val="24"/>
          <w:szCs w:val="24"/>
        </w:rPr>
        <w:t>. The second source that will back my claim is Congress of Racial Equality Feb. 15, 2018 will provide evidence of the Voting Rights Act expanding the rights for non-speaking Americans and the increase of African Americans voters as well as the increase of African Americans elected in local and state offices.</w:t>
      </w:r>
    </w:p>
    <w:p w14:paraId="5317FE6B" w14:textId="77777777" w:rsidR="00122CC4" w:rsidRPr="00D84850" w:rsidRDefault="00122CC4" w:rsidP="00D84850">
      <w:pPr>
        <w:spacing w:line="480" w:lineRule="auto"/>
        <w:rPr>
          <w:rFonts w:ascii="Times New Roman" w:hAnsi="Times New Roman" w:cs="Times New Roman"/>
          <w:sz w:val="24"/>
          <w:szCs w:val="24"/>
        </w:rPr>
      </w:pPr>
    </w:p>
    <w:p w14:paraId="790AAF39" w14:textId="77777777" w:rsidR="00736A26" w:rsidRDefault="00736A26" w:rsidP="00D84850">
      <w:pPr>
        <w:spacing w:line="480" w:lineRule="auto"/>
        <w:jc w:val="center"/>
        <w:rPr>
          <w:rFonts w:ascii="Times New Roman" w:hAnsi="Times New Roman" w:cs="Times New Roman"/>
          <w:sz w:val="24"/>
          <w:szCs w:val="24"/>
        </w:rPr>
      </w:pPr>
    </w:p>
    <w:p w14:paraId="31CAE5C4" w14:textId="0AC7FAC3" w:rsidR="00D84850" w:rsidRPr="00D84850" w:rsidRDefault="00D84850" w:rsidP="00D84850">
      <w:pPr>
        <w:spacing w:line="480" w:lineRule="auto"/>
        <w:jc w:val="center"/>
        <w:rPr>
          <w:rFonts w:ascii="Times New Roman" w:hAnsi="Times New Roman" w:cs="Times New Roman"/>
          <w:sz w:val="24"/>
          <w:szCs w:val="24"/>
        </w:rPr>
      </w:pPr>
      <w:bookmarkStart w:id="0" w:name="_GoBack"/>
      <w:bookmarkEnd w:id="0"/>
      <w:r w:rsidRPr="00D84850">
        <w:rPr>
          <w:rFonts w:ascii="Times New Roman" w:hAnsi="Times New Roman" w:cs="Times New Roman"/>
          <w:sz w:val="24"/>
          <w:szCs w:val="24"/>
        </w:rPr>
        <w:lastRenderedPageBreak/>
        <w:t>References</w:t>
      </w:r>
    </w:p>
    <w:p w14:paraId="4FDD5EBA"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proofErr w:type="spellStart"/>
      <w:proofErr w:type="gramStart"/>
      <w:r w:rsidRPr="00D84850">
        <w:rPr>
          <w:rFonts w:ascii="Times New Roman" w:eastAsia="Times New Roman" w:hAnsi="Times New Roman" w:cs="Times New Roman"/>
          <w:sz w:val="24"/>
          <w:szCs w:val="24"/>
        </w:rPr>
        <w:t>Bondi</w:t>
      </w:r>
      <w:proofErr w:type="spellEnd"/>
      <w:r w:rsidRPr="00D84850">
        <w:rPr>
          <w:rFonts w:ascii="Times New Roman" w:eastAsia="Times New Roman" w:hAnsi="Times New Roman" w:cs="Times New Roman"/>
          <w:sz w:val="24"/>
          <w:szCs w:val="24"/>
        </w:rPr>
        <w:t>.</w:t>
      </w:r>
      <w:proofErr w:type="gramEnd"/>
      <w:r w:rsidRPr="00D84850">
        <w:rPr>
          <w:rFonts w:ascii="Times New Roman" w:eastAsia="Times New Roman" w:hAnsi="Times New Roman" w:cs="Times New Roman"/>
          <w:sz w:val="24"/>
          <w:szCs w:val="24"/>
        </w:rPr>
        <w:t xml:space="preserve"> </w:t>
      </w:r>
      <w:proofErr w:type="gramStart"/>
      <w:r w:rsidRPr="00D84850">
        <w:rPr>
          <w:rFonts w:ascii="Times New Roman" w:eastAsia="Times New Roman" w:hAnsi="Times New Roman" w:cs="Times New Roman"/>
          <w:sz w:val="24"/>
          <w:szCs w:val="24"/>
        </w:rPr>
        <w:t>C., (2015).</w:t>
      </w:r>
      <w:proofErr w:type="gramEnd"/>
      <w:r w:rsidRPr="00D84850">
        <w:rPr>
          <w:rFonts w:ascii="Times New Roman" w:eastAsia="Times New Roman" w:hAnsi="Times New Roman" w:cs="Times New Roman"/>
          <w:sz w:val="24"/>
          <w:szCs w:val="24"/>
        </w:rPr>
        <w:t xml:space="preserve"> </w:t>
      </w:r>
      <w:proofErr w:type="gramStart"/>
      <w:r w:rsidRPr="00D84850">
        <w:rPr>
          <w:rFonts w:ascii="Times New Roman" w:eastAsia="Times New Roman" w:hAnsi="Times New Roman" w:cs="Times New Roman"/>
          <w:sz w:val="24"/>
          <w:szCs w:val="24"/>
        </w:rPr>
        <w:t>5 Events Leading to Formation of Voting Rights Act of 1965.</w:t>
      </w:r>
      <w:proofErr w:type="gramEnd"/>
      <w:r w:rsidRPr="00D84850">
        <w:rPr>
          <w:rFonts w:ascii="Times New Roman" w:eastAsia="Times New Roman" w:hAnsi="Times New Roman" w:cs="Times New Roman"/>
          <w:sz w:val="24"/>
          <w:szCs w:val="24"/>
        </w:rPr>
        <w:t xml:space="preserve"> Retrieved from: https://www.newsmax.com/fastfeatures/voting-rights-events/2015/11/04/id/700642/</w:t>
      </w:r>
    </w:p>
    <w:p w14:paraId="7A87ED31"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r w:rsidRPr="00D84850">
        <w:rPr>
          <w:rFonts w:ascii="Times New Roman" w:eastAsia="Times New Roman" w:hAnsi="Times New Roman" w:cs="Times New Roman"/>
          <w:sz w:val="24"/>
          <w:szCs w:val="24"/>
        </w:rPr>
        <w:t xml:space="preserve">Coleman, K. J. (2014). </w:t>
      </w:r>
      <w:r w:rsidRPr="00D84850">
        <w:rPr>
          <w:rFonts w:ascii="Times New Roman" w:eastAsia="Times New Roman" w:hAnsi="Times New Roman" w:cs="Times New Roman"/>
          <w:i/>
          <w:iCs/>
          <w:sz w:val="24"/>
          <w:szCs w:val="24"/>
        </w:rPr>
        <w:t>The Voting Rights Act of 1965: Background and Overview</w:t>
      </w:r>
      <w:r w:rsidRPr="00D84850">
        <w:rPr>
          <w:rFonts w:ascii="Times New Roman" w:eastAsia="Times New Roman" w:hAnsi="Times New Roman" w:cs="Times New Roman"/>
          <w:sz w:val="24"/>
          <w:szCs w:val="24"/>
        </w:rPr>
        <w:t>. Washington, DC: Congressional Research Service.</w:t>
      </w:r>
    </w:p>
    <w:p w14:paraId="4BA37905"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proofErr w:type="gramStart"/>
      <w:r w:rsidRPr="00D84850">
        <w:rPr>
          <w:rFonts w:ascii="Times New Roman" w:eastAsia="Times New Roman" w:hAnsi="Times New Roman" w:cs="Times New Roman"/>
          <w:sz w:val="24"/>
          <w:szCs w:val="24"/>
        </w:rPr>
        <w:t>Congress of Racial Equality.</w:t>
      </w:r>
      <w:proofErr w:type="gramEnd"/>
      <w:r w:rsidRPr="00D84850">
        <w:rPr>
          <w:rFonts w:ascii="Times New Roman" w:eastAsia="Times New Roman" w:hAnsi="Times New Roman" w:cs="Times New Roman"/>
          <w:sz w:val="24"/>
          <w:szCs w:val="24"/>
        </w:rPr>
        <w:t xml:space="preserve"> (2018). Voting Rights Act of 1965.  Retrieved from: http://www.core-online.org/History/voting_rights.htm</w:t>
      </w:r>
    </w:p>
    <w:p w14:paraId="59669759"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proofErr w:type="gramStart"/>
      <w:r w:rsidRPr="00D84850">
        <w:rPr>
          <w:rFonts w:ascii="Times New Roman" w:eastAsia="Times New Roman" w:hAnsi="Times New Roman" w:cs="Times New Roman"/>
          <w:sz w:val="24"/>
          <w:szCs w:val="24"/>
        </w:rPr>
        <w:t>Constitutional Rights Foundation (2018).</w:t>
      </w:r>
      <w:proofErr w:type="gramEnd"/>
      <w:r w:rsidRPr="00D84850">
        <w:rPr>
          <w:rFonts w:ascii="Times New Roman" w:eastAsia="Times New Roman" w:hAnsi="Times New Roman" w:cs="Times New Roman"/>
          <w:sz w:val="24"/>
          <w:szCs w:val="24"/>
        </w:rPr>
        <w:t xml:space="preserve"> </w:t>
      </w:r>
      <w:proofErr w:type="gramStart"/>
      <w:r w:rsidRPr="00D84850">
        <w:rPr>
          <w:rFonts w:ascii="Times New Roman" w:eastAsia="Times New Roman" w:hAnsi="Times New Roman" w:cs="Times New Roman"/>
          <w:sz w:val="24"/>
          <w:szCs w:val="24"/>
        </w:rPr>
        <w:t>Voting Rights Act of 1965.</w:t>
      </w:r>
      <w:proofErr w:type="gramEnd"/>
      <w:r w:rsidRPr="00D84850">
        <w:rPr>
          <w:rFonts w:ascii="Times New Roman" w:eastAsia="Times New Roman" w:hAnsi="Times New Roman" w:cs="Times New Roman"/>
          <w:sz w:val="24"/>
          <w:szCs w:val="24"/>
        </w:rPr>
        <w:t xml:space="preserve"> Retrieved from: http://www.crf-usa.org/black-history-month/the-voting-rights-act</w:t>
      </w:r>
    </w:p>
    <w:p w14:paraId="4FC905B3"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proofErr w:type="spellStart"/>
      <w:proofErr w:type="gramStart"/>
      <w:r w:rsidRPr="00D84850">
        <w:rPr>
          <w:rFonts w:ascii="Times New Roman" w:eastAsia="Times New Roman" w:hAnsi="Times New Roman" w:cs="Times New Roman"/>
          <w:sz w:val="24"/>
          <w:szCs w:val="24"/>
        </w:rPr>
        <w:t>Darr</w:t>
      </w:r>
      <w:proofErr w:type="spellEnd"/>
      <w:r w:rsidRPr="00D84850">
        <w:rPr>
          <w:rFonts w:ascii="Times New Roman" w:eastAsia="Times New Roman" w:hAnsi="Times New Roman" w:cs="Times New Roman"/>
          <w:sz w:val="24"/>
          <w:szCs w:val="24"/>
        </w:rPr>
        <w:t>, T. (2014).</w:t>
      </w:r>
      <w:proofErr w:type="gramEnd"/>
      <w:r w:rsidRPr="00D84850">
        <w:rPr>
          <w:rFonts w:ascii="Times New Roman" w:eastAsia="Times New Roman" w:hAnsi="Times New Roman" w:cs="Times New Roman"/>
          <w:sz w:val="24"/>
          <w:szCs w:val="24"/>
        </w:rPr>
        <w:t xml:space="preserve"> Sources: Culture Wars in America: An Encyclopedia of Issues, Viewpoints and Voices. </w:t>
      </w:r>
      <w:proofErr w:type="gramStart"/>
      <w:r w:rsidRPr="00D84850">
        <w:rPr>
          <w:rFonts w:ascii="Times New Roman" w:eastAsia="Times New Roman" w:hAnsi="Times New Roman" w:cs="Times New Roman"/>
          <w:i/>
          <w:iCs/>
          <w:sz w:val="24"/>
          <w:szCs w:val="24"/>
        </w:rPr>
        <w:t>Reference &amp; User Services Quarterly</w:t>
      </w:r>
      <w:r w:rsidRPr="00D84850">
        <w:rPr>
          <w:rFonts w:ascii="Times New Roman" w:eastAsia="Times New Roman" w:hAnsi="Times New Roman" w:cs="Times New Roman"/>
          <w:sz w:val="24"/>
          <w:szCs w:val="24"/>
        </w:rPr>
        <w:t xml:space="preserve">, </w:t>
      </w:r>
      <w:r w:rsidRPr="00D84850">
        <w:rPr>
          <w:rFonts w:ascii="Times New Roman" w:eastAsia="Times New Roman" w:hAnsi="Times New Roman" w:cs="Times New Roman"/>
          <w:i/>
          <w:iCs/>
          <w:sz w:val="24"/>
          <w:szCs w:val="24"/>
        </w:rPr>
        <w:t>53</w:t>
      </w:r>
      <w:r w:rsidRPr="00D84850">
        <w:rPr>
          <w:rFonts w:ascii="Times New Roman" w:eastAsia="Times New Roman" w:hAnsi="Times New Roman" w:cs="Times New Roman"/>
          <w:sz w:val="24"/>
          <w:szCs w:val="24"/>
        </w:rPr>
        <w:t>(4), 373-373.</w:t>
      </w:r>
      <w:proofErr w:type="gramEnd"/>
    </w:p>
    <w:p w14:paraId="6DEC9218"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proofErr w:type="gramStart"/>
      <w:r w:rsidRPr="00D84850">
        <w:rPr>
          <w:rFonts w:ascii="Times New Roman" w:eastAsia="Times New Roman" w:hAnsi="Times New Roman" w:cs="Times New Roman"/>
          <w:sz w:val="24"/>
          <w:szCs w:val="24"/>
        </w:rPr>
        <w:t>History Channel.</w:t>
      </w:r>
      <w:proofErr w:type="gramEnd"/>
      <w:r w:rsidRPr="00D84850">
        <w:rPr>
          <w:rFonts w:ascii="Times New Roman" w:eastAsia="Times New Roman" w:hAnsi="Times New Roman" w:cs="Times New Roman"/>
          <w:sz w:val="24"/>
          <w:szCs w:val="24"/>
        </w:rPr>
        <w:t xml:space="preserve"> </w:t>
      </w:r>
      <w:proofErr w:type="gramStart"/>
      <w:r w:rsidRPr="00D84850">
        <w:rPr>
          <w:rFonts w:ascii="Times New Roman" w:eastAsia="Times New Roman" w:hAnsi="Times New Roman" w:cs="Times New Roman"/>
          <w:sz w:val="24"/>
          <w:szCs w:val="24"/>
        </w:rPr>
        <w:t xml:space="preserve">(2018). </w:t>
      </w:r>
      <w:r w:rsidRPr="00D84850">
        <w:rPr>
          <w:rFonts w:ascii="Times New Roman" w:eastAsia="Times New Roman" w:hAnsi="Times New Roman" w:cs="Times New Roman"/>
          <w:sz w:val="24"/>
          <w:szCs w:val="24"/>
        </w:rPr>
        <w:t>Martin Luther King Jr</w:t>
      </w:r>
      <w:r w:rsidRPr="00D84850">
        <w:rPr>
          <w:rFonts w:ascii="Times New Roman" w:eastAsia="Times New Roman" w:hAnsi="Times New Roman" w:cs="Times New Roman"/>
          <w:sz w:val="24"/>
          <w:szCs w:val="24"/>
        </w:rPr>
        <w:t xml:space="preserve">. </w:t>
      </w:r>
      <w:r w:rsidRPr="00D84850">
        <w:rPr>
          <w:rFonts w:ascii="Times New Roman" w:eastAsia="Times New Roman" w:hAnsi="Times New Roman" w:cs="Times New Roman"/>
          <w:sz w:val="24"/>
          <w:szCs w:val="24"/>
        </w:rPr>
        <w:t>Black History</w:t>
      </w:r>
      <w:r w:rsidRPr="00D84850">
        <w:rPr>
          <w:rFonts w:ascii="Times New Roman" w:eastAsia="Times New Roman" w:hAnsi="Times New Roman" w:cs="Times New Roman"/>
          <w:sz w:val="24"/>
          <w:szCs w:val="24"/>
        </w:rPr>
        <w:t>.</w:t>
      </w:r>
      <w:proofErr w:type="gramEnd"/>
      <w:r w:rsidRPr="00D84850">
        <w:rPr>
          <w:rFonts w:ascii="Times New Roman" w:eastAsia="Times New Roman" w:hAnsi="Times New Roman" w:cs="Times New Roman"/>
          <w:sz w:val="24"/>
          <w:szCs w:val="24"/>
        </w:rPr>
        <w:t xml:space="preserve"> </w:t>
      </w:r>
      <w:proofErr w:type="gramStart"/>
      <w:r w:rsidRPr="00D84850">
        <w:rPr>
          <w:rFonts w:ascii="Times New Roman" w:eastAsia="Times New Roman" w:hAnsi="Times New Roman" w:cs="Times New Roman"/>
          <w:sz w:val="24"/>
          <w:szCs w:val="24"/>
        </w:rPr>
        <w:t xml:space="preserve">Retrieved from </w:t>
      </w:r>
      <w:r w:rsidRPr="00D84850">
        <w:rPr>
          <w:rFonts w:ascii="Times New Roman" w:eastAsia="Times New Roman" w:hAnsi="Times New Roman" w:cs="Times New Roman"/>
          <w:sz w:val="24"/>
          <w:szCs w:val="24"/>
        </w:rPr>
        <w:t>Black History</w:t>
      </w:r>
      <w:r w:rsidRPr="00D84850">
        <w:rPr>
          <w:rFonts w:ascii="Times New Roman" w:eastAsia="Times New Roman" w:hAnsi="Times New Roman" w:cs="Times New Roman"/>
          <w:sz w:val="24"/>
          <w:szCs w:val="24"/>
        </w:rPr>
        <w:t>.</w:t>
      </w:r>
      <w:proofErr w:type="gramEnd"/>
    </w:p>
    <w:p w14:paraId="27AD9C67" w14:textId="77777777" w:rsidR="00D84850" w:rsidRPr="00D84850" w:rsidRDefault="00D84850" w:rsidP="00D84850">
      <w:pPr>
        <w:spacing w:after="0" w:line="480" w:lineRule="auto"/>
        <w:ind w:left="785" w:hangingChars="327" w:hanging="785"/>
        <w:rPr>
          <w:rFonts w:ascii="Times New Roman" w:eastAsia="Times New Roman" w:hAnsi="Times New Roman" w:cs="Times New Roman"/>
          <w:sz w:val="24"/>
          <w:szCs w:val="24"/>
        </w:rPr>
      </w:pPr>
      <w:proofErr w:type="spellStart"/>
      <w:r w:rsidRPr="00D84850">
        <w:rPr>
          <w:rFonts w:ascii="Times New Roman" w:eastAsia="Times New Roman" w:hAnsi="Times New Roman" w:cs="Times New Roman"/>
          <w:sz w:val="24"/>
          <w:szCs w:val="24"/>
        </w:rPr>
        <w:t>Trueman</w:t>
      </w:r>
      <w:proofErr w:type="spellEnd"/>
      <w:r w:rsidRPr="00D84850">
        <w:rPr>
          <w:rFonts w:ascii="Times New Roman" w:eastAsia="Times New Roman" w:hAnsi="Times New Roman" w:cs="Times New Roman"/>
          <w:sz w:val="24"/>
          <w:szCs w:val="24"/>
        </w:rPr>
        <w:t xml:space="preserve">, C. (2015). </w:t>
      </w:r>
      <w:proofErr w:type="gramStart"/>
      <w:r w:rsidRPr="00D84850">
        <w:rPr>
          <w:rFonts w:ascii="Times New Roman" w:eastAsia="Times New Roman" w:hAnsi="Times New Roman" w:cs="Times New Roman"/>
          <w:sz w:val="24"/>
          <w:szCs w:val="24"/>
        </w:rPr>
        <w:t>The Voting Rights Act of 1965.</w:t>
      </w:r>
      <w:proofErr w:type="gramEnd"/>
      <w:r w:rsidRPr="00D84850">
        <w:rPr>
          <w:rFonts w:ascii="Times New Roman" w:eastAsia="Times New Roman" w:hAnsi="Times New Roman" w:cs="Times New Roman"/>
          <w:sz w:val="24"/>
          <w:szCs w:val="24"/>
        </w:rPr>
        <w:t xml:space="preserve">  Retrieved from: https://www.historylearningsite.co.uk/the-civil-rights-movement-in-america-1945-to-1968/the-1965-voting-rights-act/</w:t>
      </w:r>
    </w:p>
    <w:sectPr w:rsidR="00D84850" w:rsidRPr="00D84850" w:rsidSect="00AE6F3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D7D76E" w14:textId="77777777" w:rsidR="0072654D" w:rsidRDefault="0072654D" w:rsidP="00AE6F30">
      <w:pPr>
        <w:spacing w:after="0" w:line="240" w:lineRule="auto"/>
      </w:pPr>
      <w:r>
        <w:separator/>
      </w:r>
    </w:p>
  </w:endnote>
  <w:endnote w:type="continuationSeparator" w:id="0">
    <w:p w14:paraId="6A6B9647" w14:textId="77777777" w:rsidR="0072654D" w:rsidRDefault="0072654D" w:rsidP="00AE6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3744A0" w14:textId="77777777" w:rsidR="0072654D" w:rsidRDefault="0072654D" w:rsidP="00AE6F30">
      <w:pPr>
        <w:spacing w:after="0" w:line="240" w:lineRule="auto"/>
      </w:pPr>
      <w:r>
        <w:separator/>
      </w:r>
    </w:p>
  </w:footnote>
  <w:footnote w:type="continuationSeparator" w:id="0">
    <w:p w14:paraId="76D3F612" w14:textId="77777777" w:rsidR="0072654D" w:rsidRDefault="0072654D" w:rsidP="00AE6F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3C9CA" w14:textId="3286087B" w:rsidR="00ED4B18" w:rsidRDefault="00ED4B18">
    <w:pPr>
      <w:pStyle w:val="Header"/>
    </w:pPr>
    <w:r>
      <w:rPr>
        <w:rFonts w:ascii="Times New Roman" w:hAnsi="Times New Roman" w:cs="Times New Roman"/>
        <w:sz w:val="24"/>
        <w:szCs w:val="24"/>
      </w:rPr>
      <w:t>HISTORICAL ESSAY PROGRESS</w:t>
    </w:r>
    <w:r>
      <w:rPr>
        <w:rFonts w:ascii="Times New Roman" w:hAnsi="Times New Roman" w:cs="Times New Roman"/>
        <w:sz w:val="24"/>
        <w:szCs w:val="24"/>
      </w:rPr>
      <w:tab/>
    </w:r>
    <w:r>
      <w:rPr>
        <w:rFonts w:ascii="Times New Roman" w:hAnsi="Times New Roman" w:cs="Times New Roman"/>
        <w:sz w:val="24"/>
        <w:szCs w:val="24"/>
      </w:rPr>
      <w:tab/>
      <w:t xml:space="preserve"> </w:t>
    </w:r>
    <w:r w:rsidRPr="00ED4B18">
      <w:rPr>
        <w:rFonts w:ascii="Times New Roman" w:hAnsi="Times New Roman" w:cs="Times New Roman"/>
        <w:sz w:val="24"/>
        <w:szCs w:val="24"/>
      </w:rPr>
      <w:fldChar w:fldCharType="begin"/>
    </w:r>
    <w:r w:rsidRPr="00ED4B18">
      <w:rPr>
        <w:rFonts w:ascii="Times New Roman" w:hAnsi="Times New Roman" w:cs="Times New Roman"/>
        <w:sz w:val="24"/>
        <w:szCs w:val="24"/>
      </w:rPr>
      <w:instrText xml:space="preserve"> PAGE   \* MERGEFORMAT </w:instrText>
    </w:r>
    <w:r w:rsidRPr="00ED4B18">
      <w:rPr>
        <w:rFonts w:ascii="Times New Roman" w:hAnsi="Times New Roman" w:cs="Times New Roman"/>
        <w:sz w:val="24"/>
        <w:szCs w:val="24"/>
      </w:rPr>
      <w:fldChar w:fldCharType="separate"/>
    </w:r>
    <w:r w:rsidR="00736A26">
      <w:rPr>
        <w:rFonts w:ascii="Times New Roman" w:hAnsi="Times New Roman" w:cs="Times New Roman"/>
        <w:noProof/>
        <w:sz w:val="24"/>
        <w:szCs w:val="24"/>
      </w:rPr>
      <w:t>2</w:t>
    </w:r>
    <w:r w:rsidRPr="00ED4B1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AAA75" w14:textId="05FEBB16" w:rsidR="00ED4B18" w:rsidRDefault="00ED4B18">
    <w:pPr>
      <w:pStyle w:val="Header"/>
      <w:rPr>
        <w:rFonts w:ascii="Times New Roman" w:hAnsi="Times New Roman" w:cs="Times New Roman"/>
        <w:sz w:val="24"/>
        <w:szCs w:val="24"/>
      </w:rPr>
    </w:pPr>
    <w:r>
      <w:rPr>
        <w:rFonts w:ascii="Times New Roman" w:hAnsi="Times New Roman" w:cs="Times New Roman"/>
        <w:sz w:val="24"/>
        <w:szCs w:val="24"/>
      </w:rPr>
      <w:t>Running head: HISTORICAL ESSAY PROGRESS</w:t>
    </w:r>
    <w:r>
      <w:rPr>
        <w:rFonts w:ascii="Times New Roman" w:hAnsi="Times New Roman" w:cs="Times New Roman"/>
        <w:sz w:val="24"/>
        <w:szCs w:val="24"/>
      </w:rPr>
      <w:tab/>
      <w:t xml:space="preserve"> 1</w:t>
    </w:r>
    <w:r w:rsidRPr="00AE6F30">
      <w:rPr>
        <w:rFonts w:ascii="Times New Roman" w:hAnsi="Times New Roman" w:cs="Times New Roman"/>
        <w:sz w:val="24"/>
        <w:szCs w:val="24"/>
      </w:rPr>
      <w:t xml:space="preserve"> </w:t>
    </w:r>
    <w:r>
      <w:rPr>
        <w:rFonts w:ascii="Times New Roman" w:hAnsi="Times New Roman" w:cs="Times New Roman"/>
        <w:sz w:val="24"/>
        <w:szCs w:val="24"/>
      </w:rPr>
      <w:tab/>
    </w:r>
  </w:p>
  <w:p w14:paraId="75B5E627" w14:textId="7E376F35" w:rsidR="00ED4B18" w:rsidRPr="00AE6F30" w:rsidRDefault="00ED4B1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D08"/>
    <w:rsid w:val="000313DB"/>
    <w:rsid w:val="000F4767"/>
    <w:rsid w:val="00122CC4"/>
    <w:rsid w:val="00184ED7"/>
    <w:rsid w:val="00195429"/>
    <w:rsid w:val="001C12C2"/>
    <w:rsid w:val="002419D2"/>
    <w:rsid w:val="00257046"/>
    <w:rsid w:val="002E5EAD"/>
    <w:rsid w:val="003315F3"/>
    <w:rsid w:val="00387533"/>
    <w:rsid w:val="00472C86"/>
    <w:rsid w:val="00494D08"/>
    <w:rsid w:val="006A0F7B"/>
    <w:rsid w:val="0072654D"/>
    <w:rsid w:val="00736A26"/>
    <w:rsid w:val="008D622A"/>
    <w:rsid w:val="00942163"/>
    <w:rsid w:val="009473CB"/>
    <w:rsid w:val="009F761D"/>
    <w:rsid w:val="00A05E7D"/>
    <w:rsid w:val="00A96968"/>
    <w:rsid w:val="00AD3B1D"/>
    <w:rsid w:val="00AE6F30"/>
    <w:rsid w:val="00BB4561"/>
    <w:rsid w:val="00D84850"/>
    <w:rsid w:val="00EC5B75"/>
    <w:rsid w:val="00ED4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95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31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30"/>
  </w:style>
  <w:style w:type="paragraph" w:styleId="Footer">
    <w:name w:val="footer"/>
    <w:basedOn w:val="Normal"/>
    <w:link w:val="FooterChar"/>
    <w:uiPriority w:val="99"/>
    <w:unhideWhenUsed/>
    <w:rsid w:val="00AE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30"/>
  </w:style>
  <w:style w:type="character" w:customStyle="1" w:styleId="Heading2Char">
    <w:name w:val="Heading 2 Char"/>
    <w:basedOn w:val="DefaultParagraphFont"/>
    <w:link w:val="Heading2"/>
    <w:uiPriority w:val="9"/>
    <w:rsid w:val="000313D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72C86"/>
    <w:rPr>
      <w:color w:val="0000FF" w:themeColor="hyperlink"/>
      <w:u w:val="single"/>
    </w:rPr>
  </w:style>
  <w:style w:type="character" w:customStyle="1" w:styleId="UnresolvedMention">
    <w:name w:val="Unresolved Mention"/>
    <w:basedOn w:val="DefaultParagraphFont"/>
    <w:uiPriority w:val="99"/>
    <w:semiHidden/>
    <w:unhideWhenUsed/>
    <w:rsid w:val="00472C86"/>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31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F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F30"/>
  </w:style>
  <w:style w:type="paragraph" w:styleId="Footer">
    <w:name w:val="footer"/>
    <w:basedOn w:val="Normal"/>
    <w:link w:val="FooterChar"/>
    <w:uiPriority w:val="99"/>
    <w:unhideWhenUsed/>
    <w:rsid w:val="00AE6F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F30"/>
  </w:style>
  <w:style w:type="character" w:customStyle="1" w:styleId="Heading2Char">
    <w:name w:val="Heading 2 Char"/>
    <w:basedOn w:val="DefaultParagraphFont"/>
    <w:link w:val="Heading2"/>
    <w:uiPriority w:val="9"/>
    <w:rsid w:val="000313DB"/>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472C86"/>
    <w:rPr>
      <w:color w:val="0000FF" w:themeColor="hyperlink"/>
      <w:u w:val="single"/>
    </w:rPr>
  </w:style>
  <w:style w:type="character" w:customStyle="1" w:styleId="UnresolvedMention">
    <w:name w:val="Unresolved Mention"/>
    <w:basedOn w:val="DefaultParagraphFont"/>
    <w:uiPriority w:val="99"/>
    <w:semiHidden/>
    <w:unhideWhenUsed/>
    <w:rsid w:val="00472C8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E7E8E-2B89-4E7F-AEF6-CDAFC0E4B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lyndonjohnson2018@outlook.com</dc:creator>
  <cp:lastModifiedBy>d</cp:lastModifiedBy>
  <cp:revision>5</cp:revision>
  <dcterms:created xsi:type="dcterms:W3CDTF">2018-02-18T07:11:00Z</dcterms:created>
  <dcterms:modified xsi:type="dcterms:W3CDTF">2018-02-18T07:13:00Z</dcterms:modified>
</cp:coreProperties>
</file>